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0A" w:rsidRDefault="00F9580A">
      <w:pPr>
        <w:pStyle w:val="Standard"/>
        <w:spacing w:line="276" w:lineRule="auto"/>
        <w:ind w:right="282" w:firstLine="1134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9580A" w:rsidRDefault="00F9580A">
      <w:pPr>
        <w:pStyle w:val="Standard"/>
        <w:spacing w:line="276" w:lineRule="auto"/>
        <w:ind w:right="282" w:firstLine="1134"/>
        <w:jc w:val="both"/>
        <w:rPr>
          <w:rFonts w:ascii="Times New Roman" w:hAnsi="Times New Roman" w:cs="Times New Roman"/>
          <w:color w:val="000000"/>
        </w:rPr>
      </w:pPr>
    </w:p>
    <w:p w:rsidR="00946F05" w:rsidRDefault="00946F05" w:rsidP="00946F05">
      <w:pPr>
        <w:pStyle w:val="Standard"/>
        <w:spacing w:line="276" w:lineRule="auto"/>
        <w:ind w:right="282" w:firstLine="1134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MÉTODO DO CASO PARA ENSINO EM MARKETING: UM RELATO DE EXPERIÊNCIA</w:t>
      </w:r>
    </w:p>
    <w:p w:rsidR="00F9580A" w:rsidRDefault="00F9580A">
      <w:pPr>
        <w:pStyle w:val="Standard"/>
        <w:spacing w:line="276" w:lineRule="auto"/>
        <w:ind w:right="282" w:firstLine="113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9580A" w:rsidRDefault="0022244F">
      <w:pPr>
        <w:pStyle w:val="Standard"/>
        <w:spacing w:line="276" w:lineRule="auto"/>
        <w:ind w:right="282" w:firstLine="1134"/>
        <w:jc w:val="both"/>
      </w:pPr>
      <w:r>
        <w:rPr>
          <w:rFonts w:ascii="Times New Roman" w:eastAsia="Times New Roman" w:hAnsi="Times New Roman" w:cs="Times New Roman"/>
          <w:color w:val="000000"/>
        </w:rPr>
        <w:t>SILVA, B. C. O.</w:t>
      </w:r>
    </w:p>
    <w:p w:rsidR="00F9580A" w:rsidRDefault="0022244F">
      <w:pPr>
        <w:pStyle w:val="Standard"/>
        <w:spacing w:line="276" w:lineRule="auto"/>
        <w:ind w:right="282"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brena.carolina.adm@gmail.com</w:t>
      </w:r>
    </w:p>
    <w:p w:rsidR="00F9580A" w:rsidRDefault="00F9580A">
      <w:pPr>
        <w:pStyle w:val="Standard"/>
        <w:spacing w:line="276" w:lineRule="auto"/>
        <w:ind w:right="282" w:firstLine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F9580A" w:rsidRDefault="0022244F">
      <w:pPr>
        <w:pStyle w:val="Standard"/>
        <w:spacing w:line="276" w:lineRule="auto"/>
        <w:ind w:right="282" w:firstLine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BRANDÃO, H. A.</w:t>
      </w:r>
    </w:p>
    <w:p w:rsidR="00F9580A" w:rsidRDefault="0022244F">
      <w:pPr>
        <w:spacing w:line="276" w:lineRule="auto"/>
        <w:ind w:right="282" w:firstLine="1134"/>
        <w:jc w:val="both"/>
      </w:pPr>
      <w:r>
        <w:rPr>
          <w:rFonts w:ascii="Times New Roman" w:eastAsia="Times New Roman" w:hAnsi="Times New Roman" w:cs="Times New Roman"/>
          <w:color w:val="000000"/>
        </w:rPr>
        <w:t>halana.brandao@ufca.edu.br</w:t>
      </w:r>
    </w:p>
    <w:p w:rsidR="00F9580A" w:rsidRDefault="00F9580A">
      <w:pPr>
        <w:pStyle w:val="Standard"/>
        <w:spacing w:line="276" w:lineRule="auto"/>
        <w:ind w:right="282" w:firstLine="113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9580A" w:rsidRDefault="00F9580A">
      <w:pPr>
        <w:pStyle w:val="Standard"/>
        <w:shd w:val="clear" w:color="auto" w:fill="FFFFFF"/>
        <w:spacing w:line="276" w:lineRule="auto"/>
        <w:ind w:right="282" w:firstLine="113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9580A" w:rsidRDefault="0022244F">
      <w:pPr>
        <w:pStyle w:val="Standard"/>
        <w:shd w:val="clear" w:color="auto" w:fill="FFFFFF"/>
        <w:spacing w:after="240" w:line="276" w:lineRule="auto"/>
        <w:ind w:right="282" w:firstLine="1134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1 INTRODUÇÃO</w:t>
      </w:r>
    </w:p>
    <w:p w:rsidR="00F9580A" w:rsidRDefault="0022244F">
      <w:pPr>
        <w:spacing w:after="230" w:line="276" w:lineRule="auto"/>
        <w:ind w:firstLine="1134"/>
        <w:jc w:val="both"/>
      </w:pPr>
      <w:r>
        <w:rPr>
          <w:rFonts w:ascii="Times New Roman" w:eastAsia="Times New Roman" w:hAnsi="Times New Roman" w:cs="Times New Roman"/>
          <w:color w:val="000000"/>
        </w:rPr>
        <w:t>O presente trabalho tem como objetivo explanar sobre as atividades realizadas no projeto</w:t>
      </w:r>
      <w:r>
        <w:rPr>
          <w:rFonts w:ascii="Times New Roman" w:hAnsi="Times New Roman" w:cs="Times New Roman"/>
          <w:color w:val="000000"/>
        </w:rPr>
        <w:t xml:space="preserve"> Método </w:t>
      </w:r>
      <w:r w:rsidR="006B7149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o Caso </w:t>
      </w:r>
      <w:r w:rsidR="006B7149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ara Ensino </w:t>
      </w:r>
      <w:r w:rsidR="006B7149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m Marketing: </w:t>
      </w:r>
      <w:r w:rsidR="006B7149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ma </w:t>
      </w:r>
      <w:r w:rsidR="006B7149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plicação </w:t>
      </w:r>
      <w:r w:rsidR="006B7149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o Curso </w:t>
      </w:r>
      <w:r w:rsidR="006B7149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e Administração, executado através de um Programa de Iniciação à Docência da Universidade Federal do Cariri. O projeto teve início e</w:t>
      </w:r>
      <w:r w:rsidR="006B7149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 abril de 2017, com previsão de término em dezembro de 2017. Até o momento de submissão do relato, a estudante teve envolvimento com a disciplina de Administração Mercadológica II, ofertada no primeiro semestre de 2017, e Administração Mercadológica I, com oferta no segundo semestre do ano. </w:t>
      </w:r>
    </w:p>
    <w:p w:rsidR="00F9580A" w:rsidRDefault="0022244F">
      <w:pPr>
        <w:spacing w:after="230" w:line="276" w:lineRule="auto"/>
        <w:ind w:firstLine="1134"/>
        <w:jc w:val="both"/>
      </w:pPr>
      <w:r>
        <w:rPr>
          <w:rFonts w:ascii="Times New Roman" w:hAnsi="Times New Roman" w:cs="Times New Roman"/>
          <w:color w:val="000000"/>
        </w:rPr>
        <w:t xml:space="preserve">O método do caso é uma ferramenta pedagógica que permite ao aluno vivenciar uma autêntica situação de gestão, desenvolvendo habilidades gerenciais num ambiente de laboratório, diminuindo, assim, a distância entre a sala de aula e as organizações, e proporcionando ao aluno uma experiência ativa no processo de aprendizagem. Para </w:t>
      </w:r>
      <w:proofErr w:type="spellStart"/>
      <w:r>
        <w:rPr>
          <w:rFonts w:ascii="Times New Roman" w:hAnsi="Times New Roman" w:cs="Times New Roman"/>
          <w:color w:val="000000"/>
        </w:rPr>
        <w:t>Roesch</w:t>
      </w:r>
      <w:proofErr w:type="spellEnd"/>
      <w:r>
        <w:rPr>
          <w:rFonts w:ascii="Times New Roman" w:hAnsi="Times New Roman" w:cs="Times New Roman"/>
          <w:color w:val="000000"/>
        </w:rPr>
        <w:t xml:space="preserve"> e Fernandes (2007), a utilização de casos com situações locais instiga o interesse do aluno, possibilitando discussões em sala de aula. Comumente utilizado nas escolas de Administração europeias e norte-americanas (ROESCH; FERNANDES, 2007), o método do caso para ensino tem ressurgido na última década em grandes eventos e periódicos da área (VALDEVINO </w:t>
      </w:r>
      <w:r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 xml:space="preserve">, 2016). Esse é um método diferente do tradicional, pois os alunos são expostos a problemas decisórios e dilemas vividos diariamente em organizações e exercitam suas habilidades e conhecimento, ao invés de receberem passivamente fatos e teorias em aula. A utilização do método permite uma descentralização do professor em sala de aula, em que o aluno é o protagonista no processo de aprendizado, permitindo o desenvolvimento da capacidade de análise de problemas e tomadas de decisão, senso crítico, e a capacidade de visualizar diferentes análises da situação descrita através do estabelecimento de discussão e debate das possibilidades em aula (ROESCH; FERNANDES, 2007; VALDEVINO </w:t>
      </w:r>
      <w:r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 xml:space="preserve">, 2016). Desta </w:t>
      </w:r>
      <w:r>
        <w:rPr>
          <w:rFonts w:ascii="Times New Roman" w:hAnsi="Times New Roman" w:cs="Times New Roman"/>
          <w:color w:val="000000"/>
        </w:rPr>
        <w:lastRenderedPageBreak/>
        <w:t>forma o aluno tem a possibilidade de levantar questionamentos, e criar suas hipóteses e estratégias gerenciais.</w:t>
      </w:r>
    </w:p>
    <w:p w:rsidR="00F9580A" w:rsidRDefault="0022244F">
      <w:pPr>
        <w:pStyle w:val="Standard"/>
        <w:spacing w:after="240" w:line="276" w:lineRule="auto"/>
        <w:ind w:right="282" w:firstLine="1134"/>
        <w:jc w:val="both"/>
      </w:pPr>
      <w:r>
        <w:rPr>
          <w:rFonts w:ascii="Times New Roman" w:hAnsi="Times New Roman" w:cs="Times New Roman"/>
          <w:color w:val="000000"/>
        </w:rPr>
        <w:t xml:space="preserve">Comumente utilizado nas escolas de Administração europeias e norte-americanas (ROESCH; FERNANDES, 2007), o método do caso para ensino tem ressurgido na última década em grandes eventos e periódicos da área (VALDEVINO </w:t>
      </w:r>
      <w:r>
        <w:rPr>
          <w:rFonts w:ascii="Times New Roman" w:hAnsi="Times New Roman" w:cs="Times New Roman"/>
          <w:i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>, 2016), entre eles o Encontro Anual da Associação Nacional de Pós-graduação e Pesquisa em Administração (</w:t>
      </w:r>
      <w:proofErr w:type="spellStart"/>
      <w:r>
        <w:rPr>
          <w:rFonts w:ascii="Times New Roman" w:hAnsi="Times New Roman" w:cs="Times New Roman"/>
          <w:color w:val="000000"/>
        </w:rPr>
        <w:t>EnANPAD</w:t>
      </w:r>
      <w:proofErr w:type="spellEnd"/>
      <w:r>
        <w:rPr>
          <w:rFonts w:ascii="Times New Roman" w:hAnsi="Times New Roman" w:cs="Times New Roman"/>
          <w:color w:val="000000"/>
        </w:rPr>
        <w:t>) e o Encontro Nacional de Ensino e Pesquisa em Administração e Contabilidade (</w:t>
      </w:r>
      <w:proofErr w:type="spellStart"/>
      <w:r>
        <w:rPr>
          <w:rFonts w:ascii="Times New Roman" w:hAnsi="Times New Roman" w:cs="Times New Roman"/>
          <w:color w:val="000000"/>
        </w:rPr>
        <w:t>EnEPQ</w:t>
      </w:r>
      <w:proofErr w:type="spellEnd"/>
      <w:r>
        <w:rPr>
          <w:rFonts w:ascii="Times New Roman" w:hAnsi="Times New Roman" w:cs="Times New Roman"/>
          <w:color w:val="000000"/>
        </w:rPr>
        <w:t xml:space="preserve">), que aceitam submissões de casos desde 2009, e o </w:t>
      </w:r>
      <w:proofErr w:type="spellStart"/>
      <w:r>
        <w:rPr>
          <w:rFonts w:ascii="Times New Roman" w:hAnsi="Times New Roman" w:cs="Times New Roman"/>
          <w:color w:val="000000"/>
        </w:rPr>
        <w:t>Seme</w:t>
      </w:r>
      <w:r>
        <w:rPr>
          <w:rFonts w:ascii="Times New Roman" w:hAnsi="Times New Roman" w:cs="Times New Roman"/>
          <w:i/>
          <w:color w:val="000000"/>
        </w:rPr>
        <w:t>AD</w:t>
      </w:r>
      <w:proofErr w:type="spellEnd"/>
      <w:r>
        <w:rPr>
          <w:rFonts w:ascii="Times New Roman" w:hAnsi="Times New Roman" w:cs="Times New Roman"/>
          <w:color w:val="000000"/>
        </w:rPr>
        <w:t xml:space="preserve">, Seminários de Administração, organizado pelo Programa de Pós-graduação em Administração (PPGA) da Faculdade de Economia, Administração e Contabilidade da Universidade de São Paulo (FEA-USP), que passou a aceitar submissões na modalidade em 2016. </w:t>
      </w:r>
      <w:r>
        <w:rPr>
          <w:rFonts w:ascii="Times New Roman" w:hAnsi="Times New Roman" w:cs="Times New Roman"/>
        </w:rPr>
        <w:t xml:space="preserve">Quanto aos periódicos, podem ser citados a </w:t>
      </w:r>
      <w:proofErr w:type="spellStart"/>
      <w:r>
        <w:rPr>
          <w:rFonts w:ascii="Times New Roman" w:hAnsi="Times New Roman" w:cs="Times New Roman"/>
        </w:rPr>
        <w:t>GVcasos</w:t>
      </w:r>
      <w:proofErr w:type="spellEnd"/>
      <w:r>
        <w:rPr>
          <w:rFonts w:ascii="Times New Roman" w:hAnsi="Times New Roman" w:cs="Times New Roman"/>
        </w:rPr>
        <w:t>- Revista Brasileira de Casos de Ensino em Administração- da Fundação Getúlio Vargas, primeiro periódico nacional voltado a publicações de casos para ensino e lançado em 2010 (LOURENÇO; MAGALHÃES, 2013), e a Revista de Administração Contemporânea (RAC), que passou a publicar Casos para Ensino a partir da sua primeira edição em 2017 (KIMURA, 2017), entre outros. Faria e Figueiredo (2013) enfatizam que este cenário de maior aceitação de casos para ensino em meios de publicação nacionais configura um estímulo para uma maior produção de casos para ensino brasileiros.</w:t>
      </w:r>
    </w:p>
    <w:p w:rsidR="00F9580A" w:rsidRDefault="0022244F">
      <w:pPr>
        <w:pStyle w:val="Standard"/>
        <w:spacing w:after="240" w:line="276" w:lineRule="auto"/>
        <w:ind w:right="282" w:firstLine="1134"/>
        <w:jc w:val="both"/>
      </w:pPr>
      <w:r>
        <w:rPr>
          <w:rFonts w:ascii="Times New Roman" w:hAnsi="Times New Roman" w:cs="Times New Roman"/>
          <w:color w:val="000000"/>
        </w:rPr>
        <w:t>Através do significativo ganho de espaço em meios de publicação nacionais, o interesse em casos para ensino tem ressurgido no Brasil na última década na medida em que percebe</w:t>
      </w:r>
      <w:r w:rsidR="006B7149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-se suas possibilidades de uso e a aplicabilidade da metodologia para o desenvolvimento de habilidades de gestão nos alunos de ensino superior (VALDEVINO </w:t>
      </w:r>
      <w:r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 xml:space="preserve">, 2016). O Caso para Ensino é um método educacional inovador, que permite ao discente vivenciar situações organizacionais, e confrontá-las com a teoria aprendida em sala de aula. Seu uso deve ser </w:t>
      </w:r>
      <w:r>
        <w:rPr>
          <w:rFonts w:ascii="Times New Roman" w:hAnsi="Times New Roman" w:cs="Times New Roman"/>
          <w:color w:val="000000"/>
          <w:shd w:val="clear" w:color="auto" w:fill="FFFFFF"/>
        </w:rPr>
        <w:t>incentivado nas disciplinas do curso, de forma a proporcionar aos docentes mais um recurso dialógico de tomada de decisão.</w:t>
      </w:r>
    </w:p>
    <w:p w:rsidR="00F9580A" w:rsidRDefault="00F9580A">
      <w:pPr>
        <w:pStyle w:val="Standard"/>
        <w:spacing w:after="240" w:line="276" w:lineRule="auto"/>
        <w:ind w:right="282" w:firstLine="1134"/>
        <w:jc w:val="both"/>
        <w:rPr>
          <w:rFonts w:ascii="Times New Roman" w:hAnsi="Times New Roman" w:cs="Times New Roman"/>
        </w:rPr>
      </w:pPr>
    </w:p>
    <w:p w:rsidR="00F9580A" w:rsidRDefault="0022244F">
      <w:pPr>
        <w:pStyle w:val="Standard"/>
        <w:shd w:val="clear" w:color="auto" w:fill="FFFFFF"/>
        <w:spacing w:after="240" w:line="276" w:lineRule="auto"/>
        <w:ind w:right="282" w:firstLine="1134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2 DESENVOLVIMENTO</w:t>
      </w:r>
    </w:p>
    <w:p w:rsidR="00F9580A" w:rsidRDefault="0022244F">
      <w:pPr>
        <w:pStyle w:val="Standard"/>
        <w:spacing w:after="240" w:line="276" w:lineRule="auto"/>
        <w:ind w:right="282" w:firstLine="1134"/>
        <w:jc w:val="both"/>
      </w:pPr>
      <w:r>
        <w:rPr>
          <w:rFonts w:ascii="Times New Roman" w:eastAsia="Times New Roman" w:hAnsi="Times New Roman" w:cs="Times New Roman"/>
          <w:color w:val="000000"/>
        </w:rPr>
        <w:t>O projeto</w:t>
      </w:r>
      <w:r>
        <w:rPr>
          <w:rFonts w:ascii="Times New Roman" w:hAnsi="Times New Roman" w:cs="Times New Roman"/>
          <w:color w:val="000000"/>
        </w:rPr>
        <w:t xml:space="preserve"> “Método Do Caso Para Ensino Em Marketing: Uma Aplicação No Curso De Administração” é coordenado e acompanhado pela professora </w:t>
      </w:r>
      <w:proofErr w:type="spellStart"/>
      <w:r>
        <w:rPr>
          <w:rFonts w:ascii="Times New Roman" w:hAnsi="Times New Roman" w:cs="Times New Roman"/>
          <w:color w:val="000000"/>
        </w:rPr>
        <w:t>Halana</w:t>
      </w:r>
      <w:proofErr w:type="spellEnd"/>
      <w:r>
        <w:rPr>
          <w:rFonts w:ascii="Times New Roman" w:hAnsi="Times New Roman" w:cs="Times New Roman"/>
          <w:color w:val="000000"/>
        </w:rPr>
        <w:t xml:space="preserve"> Adelino Brandão. O objetivo deste projeto é estimular o aprendizado da gestão mercadológica, através de metodologia inovadora, buscando complementar o conteúdo expositivo em sala de aula, com a utilização de casos para ensino. Visando o alcance do objetivo definido, foram propostas atividades didático-pedagógicas que proporcionasse</w:t>
      </w:r>
      <w:r w:rsidR="006B7149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 ao </w:t>
      </w:r>
      <w:r>
        <w:rPr>
          <w:rFonts w:ascii="Times New Roman" w:hAnsi="Times New Roman" w:cs="Times New Roman"/>
          <w:color w:val="000000"/>
        </w:rPr>
        <w:lastRenderedPageBreak/>
        <w:t>monitor o contato com atividades docentes. Para a realização das atividades, tornou-se necessário seguir algumas etapas. A metodologia consist</w:t>
      </w:r>
      <w:r w:rsidR="006B7149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em reuniões semanais de planejamento e acompanhamento das atividades. </w:t>
      </w:r>
    </w:p>
    <w:p w:rsidR="00F9580A" w:rsidRDefault="0022244F">
      <w:pPr>
        <w:pStyle w:val="Standard"/>
        <w:spacing w:after="240" w:line="276" w:lineRule="auto"/>
        <w:ind w:right="282" w:firstLine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Desta forma, foi atribuíd</w:t>
      </w:r>
      <w:r w:rsidR="006B7149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ao bolsista a execução das seguintes atividades: prestar assistência ao planejamento da disciplina; acompanhar a execução da disciplina; participar no desenvolvimento de pesquisa para a elaboração de casos, como também da pesquisa de casos para ensino em periódicos da área administrativa, aplicação e discussão de casos em sala de aula; leituras complementares à disciplina e elaboração de casos para ensino. No decorrer do ano letivo de 2017 </w:t>
      </w:r>
      <w:r w:rsidR="006B7149">
        <w:rPr>
          <w:rFonts w:ascii="Times New Roman" w:hAnsi="Times New Roman" w:cs="Times New Roman"/>
          <w:color w:val="000000"/>
        </w:rPr>
        <w:t>têm sido</w:t>
      </w:r>
      <w:r>
        <w:rPr>
          <w:rFonts w:ascii="Times New Roman" w:hAnsi="Times New Roman" w:cs="Times New Roman"/>
          <w:color w:val="000000"/>
        </w:rPr>
        <w:t xml:space="preserve"> desenvolvidas as atividades propostas. Para a disciplina Administração Mercadológica II, foi realizada uma pesquisa de casos para ensino em periódicos de administração, e a partir desta se escolheu um caso para aplicação em sala de aula.</w:t>
      </w:r>
    </w:p>
    <w:p w:rsidR="00F9580A" w:rsidRDefault="0022244F">
      <w:pPr>
        <w:pStyle w:val="Standard"/>
        <w:spacing w:after="240" w:line="276" w:lineRule="auto"/>
        <w:ind w:right="282" w:firstLine="1134"/>
        <w:jc w:val="both"/>
      </w:pPr>
      <w:r>
        <w:rPr>
          <w:rFonts w:ascii="Times New Roman" w:hAnsi="Times New Roman" w:cs="Times New Roman"/>
          <w:color w:val="000000"/>
        </w:rPr>
        <w:t xml:space="preserve">O Caso para Ensino aplicado na disciplina foi “Beleza natural: Crescendo na base da pirâmide” (SUAREZ; CASOTTI; DE ALMEIDA, 2008), extraído da Revista de Administração Contemporânea </w:t>
      </w:r>
      <w:r>
        <w:rPr>
          <w:rFonts w:ascii="Times New Roman" w:hAnsi="Times New Roman" w:cs="Times New Roman"/>
          <w:color w:val="00000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</w:rPr>
        <w:t xml:space="preserve"> RAC. A aplicação foi dividida em quatro etapas: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 primeira ocorreu a disponibilização do caso para ensino e as questões para discussões posteriores em meio virtual — Sistema Integrado de Gestão de Atividades Acadêmicas (SIGAA) — para leitura prévia pelos alunos; Conseguintemente, após uma semana da disponibilização do caso, houve a apresentação e a contextualização deste em sala, onde debateu-se acerca das questões propostas; na terceira etapa, foi entregue </w:t>
      </w:r>
      <w:r w:rsidR="006B7149">
        <w:rPr>
          <w:rFonts w:ascii="Times New Roman" w:hAnsi="Times New Roman" w:cs="Times New Roman"/>
          <w:color w:val="000000"/>
          <w:shd w:val="clear" w:color="auto" w:fill="FFFFFF"/>
        </w:rPr>
        <w:t>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professor</w:t>
      </w:r>
      <w:r w:rsidR="006B7149">
        <w:rPr>
          <w:rFonts w:ascii="Times New Roman" w:hAnsi="Times New Roman" w:cs="Times New Roman"/>
          <w:color w:val="000000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as questões propostas de forma escrita, e tal atividade foi utilizada como avaliação na disciplina. É importante ressaltar que o caso para ensino foi utilizado na disciplina como uma metodologia complementar ao </w:t>
      </w:r>
      <w:r w:rsidR="006B7149">
        <w:rPr>
          <w:rFonts w:ascii="Times New Roman" w:hAnsi="Times New Roman" w:cs="Times New Roman"/>
          <w:color w:val="000000"/>
          <w:shd w:val="clear" w:color="auto" w:fill="FFFFFF"/>
        </w:rPr>
        <w:t xml:space="preserve">método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já utilizado </w:t>
      </w:r>
      <w:r w:rsidR="006B7149">
        <w:rPr>
          <w:rFonts w:ascii="Times New Roman" w:hAnsi="Times New Roman" w:cs="Times New Roman"/>
          <w:color w:val="000000"/>
          <w:shd w:val="clear" w:color="auto" w:fill="FFFFFF"/>
        </w:rPr>
        <w:t>tradicionalmente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aula expositiva, trabalhos em grupo, seminários, etc. </w:t>
      </w:r>
    </w:p>
    <w:p w:rsidR="00F9580A" w:rsidRDefault="00F9580A">
      <w:pPr>
        <w:pStyle w:val="Standard"/>
        <w:spacing w:after="240" w:line="276" w:lineRule="auto"/>
        <w:ind w:right="282" w:firstLine="1134"/>
        <w:jc w:val="both"/>
        <w:rPr>
          <w:rFonts w:ascii="Times New Roman" w:hAnsi="Times New Roman" w:cs="Times New Roman"/>
        </w:rPr>
      </w:pPr>
    </w:p>
    <w:p w:rsidR="00F9580A" w:rsidRDefault="0022244F">
      <w:pPr>
        <w:pStyle w:val="Standard"/>
        <w:shd w:val="clear" w:color="auto" w:fill="FFFFFF"/>
        <w:spacing w:after="240" w:line="276" w:lineRule="auto"/>
        <w:ind w:right="282" w:firstLine="1134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3 RESULTADOS e DISCUSSÃO</w:t>
      </w:r>
    </w:p>
    <w:p w:rsidR="00F9580A" w:rsidRDefault="0022244F">
      <w:pPr>
        <w:pStyle w:val="Standard"/>
        <w:shd w:val="clear" w:color="auto" w:fill="FFFFFF"/>
        <w:spacing w:after="240" w:line="276" w:lineRule="auto"/>
        <w:ind w:right="282" w:firstLine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aplicação do caso para ensino apresentou resultados positivos para a turma que foi submetida à metodologia, promovendo um debate rico de informações, e alusão a diversas possibilidades dentro do caso. Os alunos puderam analisar a situação descrita, colocando-se no lugar das personagens do caso (gestores) e aplicando os conhecimentos adquiridos no decorrer da disciplina de Administração Mercadológica II.</w:t>
      </w:r>
    </w:p>
    <w:p w:rsidR="00F9580A" w:rsidRDefault="0022244F">
      <w:pPr>
        <w:pStyle w:val="Standard"/>
        <w:shd w:val="clear" w:color="auto" w:fill="FFFFFF"/>
        <w:spacing w:after="240" w:line="276" w:lineRule="auto"/>
        <w:ind w:right="282" w:firstLine="1134"/>
        <w:jc w:val="both"/>
      </w:pPr>
      <w:r>
        <w:rPr>
          <w:rFonts w:ascii="Times New Roman" w:hAnsi="Times New Roman" w:cs="Times New Roman"/>
          <w:color w:val="000000"/>
        </w:rPr>
        <w:t xml:space="preserve">Por suas especificidades, o caso para ensino torna-se um meio de levar até o aluno situações empresariais próximas à sua realidade e contribuir com o desenvolvimento de habilidades gerenciais nestes. Para </w:t>
      </w:r>
      <w:proofErr w:type="spellStart"/>
      <w:r>
        <w:rPr>
          <w:rFonts w:ascii="Times New Roman" w:hAnsi="Times New Roman" w:cs="Times New Roman"/>
          <w:color w:val="000000"/>
        </w:rPr>
        <w:t>Roesch</w:t>
      </w:r>
      <w:proofErr w:type="spellEnd"/>
      <w:r>
        <w:rPr>
          <w:rFonts w:ascii="Times New Roman" w:hAnsi="Times New Roman" w:cs="Times New Roman"/>
          <w:color w:val="000000"/>
        </w:rPr>
        <w:t xml:space="preserve"> e Fernandes (2007), a utilização de casos com situações locais instiga o interesse do aluno, possibilitando </w:t>
      </w:r>
      <w:r>
        <w:rPr>
          <w:rFonts w:ascii="Times New Roman" w:hAnsi="Times New Roman" w:cs="Times New Roman"/>
          <w:color w:val="000000"/>
        </w:rPr>
        <w:lastRenderedPageBreak/>
        <w:t>discussões em sala de aula. Além do uso dessa metodologia como prática didática, é relevante destacar a construção de novos casos para ensino</w:t>
      </w:r>
      <w:r w:rsidR="006B7149">
        <w:rPr>
          <w:rFonts w:ascii="Times New Roman" w:hAnsi="Times New Roman" w:cs="Times New Roman"/>
          <w:color w:val="000000"/>
        </w:rPr>
        <w:t xml:space="preserve"> – paralelamente -</w:t>
      </w:r>
      <w:r>
        <w:rPr>
          <w:rFonts w:ascii="Times New Roman" w:hAnsi="Times New Roman" w:cs="Times New Roman"/>
          <w:color w:val="000000"/>
        </w:rPr>
        <w:t xml:space="preserve"> sobre organizações locais que contribuem com o desenvolvimento local. Diante disso e a partir do aprendizado adquirido com o projeto aqui citado, foi escrita uma monografia, de autoria de Brena Carolina de Oliveira Silva, sob a orientação da professora </w:t>
      </w:r>
      <w:proofErr w:type="spellStart"/>
      <w:r>
        <w:rPr>
          <w:rFonts w:ascii="Times New Roman" w:hAnsi="Times New Roman" w:cs="Times New Roman"/>
          <w:color w:val="000000"/>
        </w:rPr>
        <w:t>Halana</w:t>
      </w:r>
      <w:proofErr w:type="spellEnd"/>
      <w:r>
        <w:rPr>
          <w:rFonts w:ascii="Times New Roman" w:hAnsi="Times New Roman" w:cs="Times New Roman"/>
          <w:color w:val="000000"/>
        </w:rPr>
        <w:t xml:space="preserve"> Adelino Brandão, que caracteriza-se pela elaboração de um caso para ensino de uma empresa regional do ramo funerário, buscando contribuir para o aprendizado em estratégias de marketing e ser uma referência a ser explorada pelos alunos, como metodologia no curso de Administração da Universidade Federal do Cariri.</w:t>
      </w:r>
    </w:p>
    <w:p w:rsidR="00F9580A" w:rsidRDefault="00F9580A">
      <w:pPr>
        <w:pStyle w:val="Standard"/>
        <w:shd w:val="clear" w:color="auto" w:fill="FFFFFF"/>
        <w:spacing w:after="240" w:line="276" w:lineRule="auto"/>
        <w:ind w:right="282" w:firstLine="1134"/>
        <w:jc w:val="both"/>
        <w:rPr>
          <w:rFonts w:ascii="Times New Roman" w:hAnsi="Times New Roman" w:cs="Times New Roman"/>
        </w:rPr>
      </w:pPr>
    </w:p>
    <w:p w:rsidR="00F9580A" w:rsidRDefault="0022244F">
      <w:pPr>
        <w:pStyle w:val="Standard"/>
        <w:shd w:val="clear" w:color="auto" w:fill="FFFFFF"/>
        <w:spacing w:after="240" w:line="276" w:lineRule="auto"/>
        <w:ind w:right="282" w:firstLine="1134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4 CONSIDERAÇÕES FINAIS</w:t>
      </w:r>
    </w:p>
    <w:p w:rsidR="00F9580A" w:rsidRDefault="0022244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30" w:line="276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 atividades desenvolvidas no Programa de Iniciação à Docência caracteriz</w:t>
      </w:r>
      <w:r w:rsidR="006B714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B7149">
        <w:rPr>
          <w:rFonts w:ascii="Times New Roman" w:hAnsi="Times New Roman" w:cs="Times New Roman"/>
          <w:sz w:val="24"/>
          <w:szCs w:val="24"/>
          <w:shd w:val="clear" w:color="auto" w:fill="FFFFFF"/>
        </w:rPr>
        <w:t>ram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-se pela continuação das discussões e aprendizado sobre a metodologia do caso para ensino dentro das disciplinas obrigatórias do curso de Administração da Universidade 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deral do Cariri. </w:t>
      </w:r>
    </w:p>
    <w:p w:rsidR="00F9580A" w:rsidRDefault="0022244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3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experiência adquirida junto ao projeto “O Método do Caso Para Ensino em Marketing: uma aplicação no Curso de Administração da UFCA” </w:t>
      </w:r>
      <w:r w:rsidR="006B7149">
        <w:rPr>
          <w:rFonts w:ascii="Times New Roman" w:hAnsi="Times New Roman" w:cs="Times New Roman"/>
          <w:sz w:val="24"/>
          <w:szCs w:val="24"/>
        </w:rPr>
        <w:t>tem propiciado</w:t>
      </w:r>
      <w:r>
        <w:rPr>
          <w:rFonts w:ascii="Times New Roman" w:hAnsi="Times New Roman" w:cs="Times New Roman"/>
          <w:sz w:val="24"/>
          <w:szCs w:val="24"/>
        </w:rPr>
        <w:t xml:space="preserve"> exper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ências educacionais através da realização das atribuições, acerca do planejamento e discu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são da disciplina, permitindo </w:t>
      </w:r>
      <w:r w:rsidR="006B714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bolsista vivenciar o cotidiano docente, assim como aplicar os conhecimentos adquiridos na elaboração de um caso para ensino, juntamente com as notas de ensino.</w:t>
      </w:r>
    </w:p>
    <w:p w:rsidR="00F9580A" w:rsidRDefault="0022244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30" w:line="276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Desta forma, compreende-se através da utilização desta metodologia em sala de aula, , que esta é uma ferramenta em potencial, capaz de proporcionar ao aluno uma experiência prática das situações gerenciais de empresas brasileiras e o desenvolvimento de habilidades num ambiente de laboratório. Dito isto, sugere-se a aplicação de outros 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 para ensino em disciplinas do curso de Administração, incentivando assim a sua diss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minação como metodologia a ser utilizada pelos docentes do curso, e também a elaboração de novos casos visando o fortalecimento de pesquisas e publicações nessa temática.</w:t>
      </w:r>
    </w:p>
    <w:p w:rsidR="00F9580A" w:rsidRDefault="00F9580A">
      <w:pPr>
        <w:pStyle w:val="Standard"/>
        <w:shd w:val="clear" w:color="auto" w:fill="FFFFFF"/>
        <w:spacing w:after="240" w:line="276" w:lineRule="auto"/>
        <w:ind w:right="282" w:firstLine="1134"/>
        <w:jc w:val="both"/>
        <w:rPr>
          <w:rFonts w:ascii="Times New Roman" w:hAnsi="Times New Roman" w:cs="Times New Roman"/>
        </w:rPr>
      </w:pPr>
    </w:p>
    <w:p w:rsidR="00F9580A" w:rsidRDefault="0022244F">
      <w:pPr>
        <w:pStyle w:val="Standard"/>
        <w:shd w:val="clear" w:color="auto" w:fill="FFFFFF"/>
        <w:spacing w:after="240" w:line="276" w:lineRule="auto"/>
        <w:ind w:right="282" w:firstLine="113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 REFERÊNCIAS</w:t>
      </w:r>
    </w:p>
    <w:p w:rsidR="00F9580A" w:rsidRDefault="0022244F" w:rsidP="00946F05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</w:rPr>
        <w:t xml:space="preserve">FARIA, M. D.; FIGUEIREDO, K. F. Casos de Ensino no Brasil: Análise </w:t>
      </w:r>
      <w:proofErr w:type="spellStart"/>
      <w:r>
        <w:rPr>
          <w:rFonts w:ascii="Times New Roman" w:hAnsi="Times New Roman" w:cs="Times New Roman"/>
        </w:rPr>
        <w:t>Bibliométrica</w:t>
      </w:r>
      <w:proofErr w:type="spellEnd"/>
      <w:r>
        <w:rPr>
          <w:rFonts w:ascii="Times New Roman" w:hAnsi="Times New Roman" w:cs="Times New Roman"/>
        </w:rPr>
        <w:t xml:space="preserve"> e Orientações para Autores. </w:t>
      </w:r>
      <w:r>
        <w:rPr>
          <w:rFonts w:ascii="Times New Roman" w:hAnsi="Times New Roman" w:cs="Times New Roman"/>
          <w:b/>
        </w:rPr>
        <w:t>Revista de Administração Contemporânea</w:t>
      </w:r>
      <w:r>
        <w:rPr>
          <w:rFonts w:ascii="Times New Roman" w:hAnsi="Times New Roman" w:cs="Times New Roman"/>
        </w:rPr>
        <w:t>, v. 17, n. 2, p. 176-197, 2013.</w:t>
      </w:r>
    </w:p>
    <w:p w:rsidR="00F9580A" w:rsidRDefault="00F9580A" w:rsidP="00946F05">
      <w:pPr>
        <w:pStyle w:val="Standard"/>
        <w:jc w:val="both"/>
        <w:rPr>
          <w:rFonts w:ascii="Times New Roman" w:hAnsi="Times New Roman" w:cs="Times New Roman"/>
        </w:rPr>
      </w:pPr>
    </w:p>
    <w:p w:rsidR="00F9580A" w:rsidRDefault="0022244F" w:rsidP="00946F0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KIMURA, H. Editorial.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RAC</w:t>
      </w:r>
      <w:r>
        <w:rPr>
          <w:rFonts w:ascii="Times New Roman" w:hAnsi="Times New Roman" w:cs="Times New Roman"/>
          <w:color w:val="000000"/>
          <w:shd w:val="clear" w:color="auto" w:fill="FFFFFF"/>
        </w:rPr>
        <w:t>, v. 21, n. 1, 2017. Disponível em: &lt;http://anpad.org.br/periodicos/arq_pdf_edit/1_21_01.pdf&gt; Acesso em 16/01/2017</w:t>
      </w:r>
    </w:p>
    <w:p w:rsidR="00F9580A" w:rsidRDefault="00F9580A" w:rsidP="00946F0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F9580A" w:rsidRDefault="0022244F" w:rsidP="00946F0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LOURENÇO, C. D. S.; MAGALHÃES, T. F. A Sala de Aula e as Empresas: Análise da Produção e da Utilização de Casos para Ensino em Administração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In: XXXVII Encontro Científico de Administração, 2013, Rio de Janeiro. </w:t>
      </w:r>
      <w:r>
        <w:rPr>
          <w:rFonts w:ascii="Times New Roman" w:hAnsi="Times New Roman" w:cs="Times New Roman"/>
          <w:b/>
        </w:rPr>
        <w:t xml:space="preserve">Anais... </w:t>
      </w:r>
      <w:r>
        <w:rPr>
          <w:rFonts w:ascii="Times New Roman" w:hAnsi="Times New Roman" w:cs="Times New Roman"/>
        </w:rPr>
        <w:t>Rio de Janeiro: ANPAD, 2013.</w:t>
      </w:r>
    </w:p>
    <w:p w:rsidR="00F9580A" w:rsidRDefault="00F9580A" w:rsidP="00946F0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F9580A" w:rsidRDefault="0022244F" w:rsidP="00946F05">
      <w:pPr>
        <w:pStyle w:val="Standard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ROESCH, S. M. A; FERNANDES, Francisco.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Como Escrever Casos para o Ensino de Administração</w:t>
      </w:r>
      <w:r>
        <w:rPr>
          <w:rFonts w:ascii="Times New Roman" w:hAnsi="Times New Roman" w:cs="Times New Roman"/>
          <w:color w:val="000000"/>
          <w:shd w:val="clear" w:color="auto" w:fill="FFFFFF"/>
        </w:rPr>
        <w:t>. São Paulo: Atlas, 2007.</w:t>
      </w:r>
    </w:p>
    <w:p w:rsidR="00F9580A" w:rsidRDefault="00F9580A" w:rsidP="00946F05">
      <w:pPr>
        <w:pStyle w:val="Standard"/>
        <w:jc w:val="both"/>
        <w:rPr>
          <w:rFonts w:ascii="Times New Roman" w:hAnsi="Times New Roman" w:cs="Times New Roman"/>
        </w:rPr>
      </w:pPr>
    </w:p>
    <w:p w:rsidR="00F9580A" w:rsidRDefault="0022244F" w:rsidP="00946F05">
      <w:pPr>
        <w:pStyle w:val="Standard"/>
        <w:jc w:val="both"/>
      </w:pPr>
      <w:bookmarkStart w:id="1" w:name="_gjdgxs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SUAREZ, M. C.; CASOTTI, L. M.; DE ALMEIDA, V. M. C. Beleza Natural: Crescendo na Base da Pirâmide. 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RAC-Revista de Administração Contemporânea</w:t>
      </w:r>
      <w:r>
        <w:rPr>
          <w:rFonts w:ascii="Times New Roman" w:hAnsi="Times New Roman" w:cs="Times New Roman"/>
          <w:color w:val="000000"/>
          <w:shd w:val="clear" w:color="auto" w:fill="FFFFFF"/>
        </w:rPr>
        <w:t>, v. 12, n. 2, 2008.</w:t>
      </w:r>
    </w:p>
    <w:p w:rsidR="00F9580A" w:rsidRDefault="00F9580A" w:rsidP="00946F05">
      <w:pPr>
        <w:pStyle w:val="Standard"/>
        <w:jc w:val="both"/>
        <w:rPr>
          <w:rFonts w:ascii="Times New Roman" w:hAnsi="Times New Roman" w:cs="Times New Roman"/>
        </w:rPr>
      </w:pPr>
    </w:p>
    <w:p w:rsidR="00F9580A" w:rsidRDefault="0022244F" w:rsidP="00946F05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VALDEVINO, A. M.; BRANDÃO, H. A.; SANTOS, I. A. T.; CARNEIRO, J. S.; SANTANA, W. J. P. O uso do Caso para Ensino como Metodologia Ativa em Administração: Uma Aplicação no Curso de Graduação de uma Universidade Pública no Ceará</w:t>
      </w:r>
      <w:r>
        <w:rPr>
          <w:rFonts w:ascii="Times New Roman" w:hAnsi="Times New Roman" w:cs="Times New Roman"/>
          <w:b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In: XL </w:t>
      </w:r>
      <w:proofErr w:type="spellStart"/>
      <w:r>
        <w:rPr>
          <w:rFonts w:ascii="Times New Roman" w:hAnsi="Times New Roman" w:cs="Times New Roman"/>
          <w:color w:val="000000"/>
        </w:rPr>
        <w:t>EnANPAD</w:t>
      </w:r>
      <w:proofErr w:type="spellEnd"/>
      <w:r>
        <w:rPr>
          <w:rFonts w:ascii="Times New Roman" w:hAnsi="Times New Roman" w:cs="Times New Roman"/>
          <w:color w:val="000000"/>
        </w:rPr>
        <w:t xml:space="preserve">, 2016, Costa do Sauípe. </w:t>
      </w:r>
      <w:r>
        <w:rPr>
          <w:rFonts w:ascii="Times New Roman" w:hAnsi="Times New Roman" w:cs="Times New Roman"/>
          <w:b/>
          <w:color w:val="000000"/>
        </w:rPr>
        <w:t xml:space="preserve">Anais... </w:t>
      </w:r>
      <w:r>
        <w:rPr>
          <w:rFonts w:ascii="Times New Roman" w:hAnsi="Times New Roman" w:cs="Times New Roman"/>
          <w:color w:val="000000"/>
        </w:rPr>
        <w:t>Bahia: ANPAD, 2016.</w:t>
      </w:r>
    </w:p>
    <w:p w:rsidR="00F9580A" w:rsidRDefault="0022244F">
      <w:pPr>
        <w:pStyle w:val="Standard"/>
        <w:spacing w:after="240" w:line="276" w:lineRule="auto"/>
        <w:ind w:right="282" w:firstLine="1134"/>
        <w:jc w:val="both"/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F9580A" w:rsidSect="00B63441">
      <w:headerReference w:type="default" r:id="rId7"/>
      <w:footerReference w:type="default" r:id="rId8"/>
      <w:pgSz w:w="11906" w:h="16838"/>
      <w:pgMar w:top="1418" w:right="1416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84" w:rsidRDefault="00ED1E84">
      <w:r>
        <w:separator/>
      </w:r>
    </w:p>
  </w:endnote>
  <w:endnote w:type="continuationSeparator" w:id="0">
    <w:p w:rsidR="00ED1E84" w:rsidRDefault="00ED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E3" w:rsidRDefault="0022244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15362" cy="296640"/>
          <wp:effectExtent l="0" t="0" r="9388" b="816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362" cy="296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84" w:rsidRDefault="00ED1E84">
      <w:r>
        <w:rPr>
          <w:color w:val="000000"/>
        </w:rPr>
        <w:separator/>
      </w:r>
    </w:p>
  </w:footnote>
  <w:footnote w:type="continuationSeparator" w:id="0">
    <w:p w:rsidR="00ED1E84" w:rsidRDefault="00ED1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E3" w:rsidRDefault="0022244F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48838" cy="1332363"/>
          <wp:effectExtent l="0" t="0" r="0" b="1137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838" cy="13323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4B33"/>
    <w:multiLevelType w:val="multilevel"/>
    <w:tmpl w:val="4DD8CE88"/>
    <w:styleLink w:val="WWNum6"/>
    <w:lvl w:ilvl="0">
      <w:start w:val="6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ED1772B"/>
    <w:multiLevelType w:val="multilevel"/>
    <w:tmpl w:val="0C0EC4F2"/>
    <w:styleLink w:val="WWNum3"/>
    <w:lvl w:ilvl="0">
      <w:start w:val="1"/>
      <w:numFmt w:val="decimal"/>
      <w:lvlText w:val="%1"/>
      <w:lvlJc w:val="left"/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1.%2"/>
      <w:lvlJc w:val="left"/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2">
    <w:nsid w:val="4A65570E"/>
    <w:multiLevelType w:val="multilevel"/>
    <w:tmpl w:val="F4B2E2D2"/>
    <w:styleLink w:val="WWNum5"/>
    <w:lvl w:ilvl="0">
      <w:start w:val="4"/>
      <w:numFmt w:val="decimal"/>
      <w:lvlText w:val="%1"/>
      <w:lvlJc w:val="left"/>
      <w:rPr>
        <w:b/>
      </w:rPr>
    </w:lvl>
    <w:lvl w:ilvl="1">
      <w:start w:val="2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">
    <w:nsid w:val="4BE83C46"/>
    <w:multiLevelType w:val="multilevel"/>
    <w:tmpl w:val="19448966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4">
    <w:nsid w:val="7C3A1E62"/>
    <w:multiLevelType w:val="multilevel"/>
    <w:tmpl w:val="77CE9362"/>
    <w:styleLink w:val="WWNum4"/>
    <w:lvl w:ilvl="0">
      <w:start w:val="3"/>
      <w:numFmt w:val="decimal"/>
      <w:lvlText w:val="%1."/>
      <w:lvlJc w:val="left"/>
    </w:lvl>
    <w:lvl w:ilvl="1">
      <w:start w:val="5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removePersonalInformation/>
  <w:removeDateAndTim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80A"/>
    <w:rsid w:val="0022244F"/>
    <w:rsid w:val="005801D2"/>
    <w:rsid w:val="006B7149"/>
    <w:rsid w:val="007129E4"/>
    <w:rsid w:val="00946F05"/>
    <w:rsid w:val="009A4CF9"/>
    <w:rsid w:val="00AE05B5"/>
    <w:rsid w:val="00B63441"/>
    <w:rsid w:val="00BA01F6"/>
    <w:rsid w:val="00ED1E84"/>
    <w:rsid w:val="00F07D6C"/>
    <w:rsid w:val="00F9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441"/>
    <w:pPr>
      <w:suppressAutoHyphens/>
    </w:pPr>
  </w:style>
  <w:style w:type="paragraph" w:styleId="Ttulo1">
    <w:name w:val="heading 1"/>
    <w:basedOn w:val="Standard"/>
    <w:next w:val="Standard"/>
    <w:rsid w:val="00B63441"/>
    <w:pPr>
      <w:keepNext/>
      <w:keepLines/>
      <w:spacing w:after="217"/>
      <w:outlineLvl w:val="0"/>
    </w:pPr>
    <w:rPr>
      <w:b/>
    </w:rPr>
  </w:style>
  <w:style w:type="paragraph" w:styleId="Ttulo2">
    <w:name w:val="heading 2"/>
    <w:basedOn w:val="Heading"/>
    <w:next w:val="Standard"/>
    <w:rsid w:val="00B63441"/>
    <w:pPr>
      <w:keepLines/>
      <w:spacing w:before="0" w:after="217"/>
      <w:ind w:left="10" w:right="3" w:hanging="10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tulo3">
    <w:name w:val="heading 3"/>
    <w:basedOn w:val="Heading"/>
    <w:next w:val="Textbody"/>
    <w:rsid w:val="00B63441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63441"/>
    <w:pPr>
      <w:suppressAutoHyphens/>
    </w:pPr>
  </w:style>
  <w:style w:type="paragraph" w:customStyle="1" w:styleId="Heading">
    <w:name w:val="Heading"/>
    <w:basedOn w:val="Standard"/>
    <w:rsid w:val="00B634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63441"/>
    <w:pPr>
      <w:spacing w:after="140" w:line="288" w:lineRule="auto"/>
    </w:pPr>
  </w:style>
  <w:style w:type="paragraph" w:styleId="Lista">
    <w:name w:val="List"/>
    <w:basedOn w:val="Textbody"/>
    <w:rsid w:val="00B63441"/>
  </w:style>
  <w:style w:type="paragraph" w:styleId="Legenda">
    <w:name w:val="caption"/>
    <w:basedOn w:val="Standard"/>
    <w:rsid w:val="00B634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3441"/>
    <w:pPr>
      <w:suppressLineNumbers/>
    </w:pPr>
  </w:style>
  <w:style w:type="paragraph" w:customStyle="1" w:styleId="TableContents">
    <w:name w:val="Table Contents"/>
    <w:basedOn w:val="Standard"/>
    <w:rsid w:val="00B63441"/>
    <w:pPr>
      <w:suppressLineNumbers/>
    </w:pPr>
  </w:style>
  <w:style w:type="paragraph" w:customStyle="1" w:styleId="TableHeading">
    <w:name w:val="Table Heading"/>
    <w:basedOn w:val="TableContents"/>
    <w:rsid w:val="00B63441"/>
    <w:pPr>
      <w:jc w:val="center"/>
    </w:pPr>
    <w:rPr>
      <w:b/>
      <w:bCs/>
    </w:rPr>
  </w:style>
  <w:style w:type="paragraph" w:styleId="Cabealho">
    <w:name w:val="header"/>
    <w:basedOn w:val="Standard"/>
    <w:rsid w:val="00B63441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63441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rsid w:val="00B63441"/>
    <w:pPr>
      <w:suppressAutoHyphens/>
      <w:spacing w:after="208" w:line="264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argrafodaLista">
    <w:name w:val="List Paragraph"/>
    <w:basedOn w:val="Standard"/>
    <w:rsid w:val="00B63441"/>
    <w:pPr>
      <w:spacing w:after="208"/>
      <w:ind w:left="720" w:right="3" w:hanging="10"/>
    </w:pPr>
  </w:style>
  <w:style w:type="paragraph" w:customStyle="1" w:styleId="Default">
    <w:name w:val="Default"/>
    <w:rsid w:val="00B63441"/>
    <w:pPr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customStyle="1" w:styleId="Pardfaut">
    <w:name w:val="Par défaut"/>
    <w:rsid w:val="00B63441"/>
    <w:pPr>
      <w:textAlignment w:val="auto"/>
    </w:pPr>
    <w:rPr>
      <w:rFonts w:ascii="Helvetica" w:eastAsia="Arial Unicode MS" w:hAnsi="Helvetica" w:cs="Arial Unicode MS"/>
      <w:color w:val="000000"/>
      <w:kern w:val="0"/>
      <w:sz w:val="22"/>
      <w:szCs w:val="22"/>
      <w:lang w:eastAsia="pt-BR" w:bidi="ar-SA"/>
    </w:rPr>
  </w:style>
  <w:style w:type="paragraph" w:customStyle="1" w:styleId="Quotations">
    <w:name w:val="Quotations"/>
    <w:basedOn w:val="Standard"/>
    <w:rsid w:val="00B6344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B6344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B63441"/>
    <w:pPr>
      <w:spacing w:before="60"/>
      <w:jc w:val="center"/>
    </w:pPr>
    <w:rPr>
      <w:sz w:val="36"/>
      <w:szCs w:val="36"/>
    </w:rPr>
  </w:style>
  <w:style w:type="character" w:customStyle="1" w:styleId="ListLabel103">
    <w:name w:val="ListLabel 103"/>
    <w:rsid w:val="00B6344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">
    <w:name w:val="ListLabel 104"/>
    <w:rsid w:val="00B6344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">
    <w:name w:val="ListLabel 105"/>
    <w:rsid w:val="00B6344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6">
    <w:name w:val="ListLabel 106"/>
    <w:rsid w:val="00B6344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7">
    <w:name w:val="ListLabel 107"/>
    <w:rsid w:val="00B6344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8">
    <w:name w:val="ListLabel 108"/>
    <w:rsid w:val="00B6344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9">
    <w:name w:val="ListLabel 109"/>
    <w:rsid w:val="00B6344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10">
    <w:name w:val="ListLabel 110"/>
    <w:rsid w:val="00B6344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11">
    <w:name w:val="ListLabel 111"/>
    <w:rsid w:val="00B6344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12">
    <w:name w:val="ListLabel 112"/>
    <w:rsid w:val="00B63441"/>
    <w:rPr>
      <w:b/>
    </w:rPr>
  </w:style>
  <w:style w:type="character" w:customStyle="1" w:styleId="ListLabel113">
    <w:name w:val="ListLabel 113"/>
    <w:rsid w:val="00B63441"/>
    <w:rPr>
      <w:b/>
    </w:rPr>
  </w:style>
  <w:style w:type="character" w:customStyle="1" w:styleId="ListLabel114">
    <w:name w:val="ListLabel 114"/>
    <w:rsid w:val="00B63441"/>
    <w:rPr>
      <w:b/>
    </w:rPr>
  </w:style>
  <w:style w:type="character" w:customStyle="1" w:styleId="ListLabel115">
    <w:name w:val="ListLabel 115"/>
    <w:rsid w:val="00B63441"/>
    <w:rPr>
      <w:b/>
    </w:rPr>
  </w:style>
  <w:style w:type="character" w:customStyle="1" w:styleId="ListLabel116">
    <w:name w:val="ListLabel 116"/>
    <w:rsid w:val="00B63441"/>
    <w:rPr>
      <w:b/>
    </w:rPr>
  </w:style>
  <w:style w:type="character" w:customStyle="1" w:styleId="ListLabel117">
    <w:name w:val="ListLabel 117"/>
    <w:rsid w:val="00B63441"/>
    <w:rPr>
      <w:b/>
    </w:rPr>
  </w:style>
  <w:style w:type="character" w:customStyle="1" w:styleId="ListLabel118">
    <w:name w:val="ListLabel 118"/>
    <w:rsid w:val="00B63441"/>
    <w:rPr>
      <w:b/>
    </w:rPr>
  </w:style>
  <w:style w:type="character" w:customStyle="1" w:styleId="ListLabel119">
    <w:name w:val="ListLabel 119"/>
    <w:rsid w:val="00B63441"/>
    <w:rPr>
      <w:b/>
    </w:rPr>
  </w:style>
  <w:style w:type="character" w:customStyle="1" w:styleId="ListLabel94">
    <w:name w:val="ListLabel 94"/>
    <w:rsid w:val="00B634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">
    <w:name w:val="ListLabel 95"/>
    <w:rsid w:val="00B634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">
    <w:name w:val="ListLabel 96"/>
    <w:rsid w:val="00B634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">
    <w:name w:val="ListLabel 97"/>
    <w:rsid w:val="00B634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">
    <w:name w:val="ListLabel 98"/>
    <w:rsid w:val="00B634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">
    <w:name w:val="ListLabel 99"/>
    <w:rsid w:val="00B634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">
    <w:name w:val="ListLabel 100"/>
    <w:rsid w:val="00B634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">
    <w:name w:val="ListLabel 101"/>
    <w:rsid w:val="00B634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">
    <w:name w:val="ListLabel 102"/>
    <w:rsid w:val="00B634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20">
    <w:name w:val="ListLabel 120"/>
    <w:rsid w:val="00B63441"/>
    <w:rPr>
      <w:b/>
    </w:rPr>
  </w:style>
  <w:style w:type="character" w:customStyle="1" w:styleId="ListLabel121">
    <w:name w:val="ListLabel 121"/>
    <w:rsid w:val="00B63441"/>
    <w:rPr>
      <w:b/>
    </w:rPr>
  </w:style>
  <w:style w:type="character" w:customStyle="1" w:styleId="ListLabel122">
    <w:name w:val="ListLabel 122"/>
    <w:rsid w:val="00B63441"/>
    <w:rPr>
      <w:b/>
    </w:rPr>
  </w:style>
  <w:style w:type="character" w:customStyle="1" w:styleId="ListLabel123">
    <w:name w:val="ListLabel 123"/>
    <w:rsid w:val="00B63441"/>
    <w:rPr>
      <w:b/>
    </w:rPr>
  </w:style>
  <w:style w:type="character" w:customStyle="1" w:styleId="ListLabel124">
    <w:name w:val="ListLabel 124"/>
    <w:rsid w:val="00B63441"/>
    <w:rPr>
      <w:b/>
    </w:rPr>
  </w:style>
  <w:style w:type="character" w:customStyle="1" w:styleId="ListLabel125">
    <w:name w:val="ListLabel 125"/>
    <w:rsid w:val="00B63441"/>
    <w:rPr>
      <w:b/>
    </w:rPr>
  </w:style>
  <w:style w:type="character" w:customStyle="1" w:styleId="ListLabel126">
    <w:name w:val="ListLabel 126"/>
    <w:rsid w:val="00B63441"/>
    <w:rPr>
      <w:b/>
    </w:rPr>
  </w:style>
  <w:style w:type="character" w:customStyle="1" w:styleId="ListLabel127">
    <w:name w:val="ListLabel 127"/>
    <w:rsid w:val="00B63441"/>
    <w:rPr>
      <w:b/>
    </w:rPr>
  </w:style>
  <w:style w:type="character" w:customStyle="1" w:styleId="ListLabel128">
    <w:name w:val="ListLabel 128"/>
    <w:rsid w:val="00B63441"/>
    <w:rPr>
      <w:b/>
    </w:rPr>
  </w:style>
  <w:style w:type="character" w:customStyle="1" w:styleId="BulletSymbols">
    <w:name w:val="Bullet Symbols"/>
    <w:rsid w:val="00B63441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Fontepargpadro"/>
    <w:rsid w:val="00B63441"/>
  </w:style>
  <w:style w:type="character" w:styleId="Refdecomentrio">
    <w:name w:val="annotation reference"/>
    <w:basedOn w:val="Fontepargpadro"/>
    <w:uiPriority w:val="99"/>
    <w:semiHidden/>
    <w:unhideWhenUsed/>
    <w:rsid w:val="006B71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7149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714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71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7149"/>
    <w:rPr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14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149"/>
    <w:rPr>
      <w:rFonts w:ascii="Tahoma" w:hAnsi="Tahoma"/>
      <w:sz w:val="16"/>
      <w:szCs w:val="14"/>
    </w:rPr>
  </w:style>
  <w:style w:type="numbering" w:customStyle="1" w:styleId="WWNum3">
    <w:name w:val="WWNum3"/>
    <w:basedOn w:val="Semlista"/>
    <w:rsid w:val="00B63441"/>
    <w:pPr>
      <w:numPr>
        <w:numId w:val="1"/>
      </w:numPr>
    </w:pPr>
  </w:style>
  <w:style w:type="numbering" w:customStyle="1" w:styleId="WWNum4">
    <w:name w:val="WWNum4"/>
    <w:basedOn w:val="Semlista"/>
    <w:rsid w:val="00B63441"/>
    <w:pPr>
      <w:numPr>
        <w:numId w:val="2"/>
      </w:numPr>
    </w:pPr>
  </w:style>
  <w:style w:type="numbering" w:customStyle="1" w:styleId="WWNum2">
    <w:name w:val="WWNum2"/>
    <w:basedOn w:val="Semlista"/>
    <w:rsid w:val="00B63441"/>
    <w:pPr>
      <w:numPr>
        <w:numId w:val="3"/>
      </w:numPr>
    </w:pPr>
  </w:style>
  <w:style w:type="numbering" w:customStyle="1" w:styleId="WWNum5">
    <w:name w:val="WWNum5"/>
    <w:basedOn w:val="Semlista"/>
    <w:rsid w:val="00B63441"/>
    <w:pPr>
      <w:numPr>
        <w:numId w:val="4"/>
      </w:numPr>
    </w:pPr>
  </w:style>
  <w:style w:type="numbering" w:customStyle="1" w:styleId="WWNum6">
    <w:name w:val="WWNum6"/>
    <w:basedOn w:val="Semlista"/>
    <w:rsid w:val="00B6344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keepLines/>
      <w:spacing w:after="217"/>
      <w:outlineLvl w:val="0"/>
    </w:pPr>
    <w:rPr>
      <w:b/>
    </w:rPr>
  </w:style>
  <w:style w:type="paragraph" w:styleId="Ttulo2">
    <w:name w:val="heading 2"/>
    <w:basedOn w:val="Heading"/>
    <w:next w:val="Standard"/>
    <w:pPr>
      <w:keepLines/>
      <w:spacing w:before="0" w:after="217"/>
      <w:ind w:left="10" w:right="3" w:hanging="10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after="208" w:line="264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argrafodaLista">
    <w:name w:val="List Paragraph"/>
    <w:basedOn w:val="Standard"/>
    <w:pPr>
      <w:spacing w:after="208"/>
      <w:ind w:left="720" w:right="3" w:hanging="10"/>
    </w:pPr>
  </w:style>
  <w:style w:type="paragraph" w:customStyle="1" w:styleId="Default">
    <w:name w:val="Default"/>
    <w:pPr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customStyle="1" w:styleId="Pardfaut">
    <w:name w:val="Par défaut"/>
    <w:pPr>
      <w:textAlignment w:val="auto"/>
    </w:pPr>
    <w:rPr>
      <w:rFonts w:ascii="Helvetica" w:eastAsia="Arial Unicode MS" w:hAnsi="Helvetica" w:cs="Arial Unicode MS"/>
      <w:color w:val="000000"/>
      <w:kern w:val="0"/>
      <w:sz w:val="22"/>
      <w:szCs w:val="22"/>
      <w:lang w:eastAsia="pt-BR" w:bidi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ListLabel103">
    <w:name w:val="ListLabel 10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">
    <w:name w:val="ListLabel 104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">
    <w:name w:val="ListLabel 105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6">
    <w:name w:val="ListLabel 106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7">
    <w:name w:val="ListLabel 10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8">
    <w:name w:val="ListLabel 108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9">
    <w:name w:val="ListLabel 109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10">
    <w:name w:val="ListLabel 110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11">
    <w:name w:val="ListLabel 11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12">
    <w:name w:val="ListLabel 112"/>
    <w:rPr>
      <w:b/>
    </w:rPr>
  </w:style>
  <w:style w:type="character" w:customStyle="1" w:styleId="ListLabel113">
    <w:name w:val="ListLabel 113"/>
    <w:rPr>
      <w:b/>
    </w:rPr>
  </w:style>
  <w:style w:type="character" w:customStyle="1" w:styleId="ListLabel114">
    <w:name w:val="ListLabel 114"/>
    <w:rPr>
      <w:b/>
    </w:rPr>
  </w:style>
  <w:style w:type="character" w:customStyle="1" w:styleId="ListLabel115">
    <w:name w:val="ListLabel 115"/>
    <w:rPr>
      <w:b/>
    </w:rPr>
  </w:style>
  <w:style w:type="character" w:customStyle="1" w:styleId="ListLabel116">
    <w:name w:val="ListLabel 116"/>
    <w:rPr>
      <w:b/>
    </w:rPr>
  </w:style>
  <w:style w:type="character" w:customStyle="1" w:styleId="ListLabel117">
    <w:name w:val="ListLabel 117"/>
    <w:rPr>
      <w:b/>
    </w:rPr>
  </w:style>
  <w:style w:type="character" w:customStyle="1" w:styleId="ListLabel118">
    <w:name w:val="ListLabel 118"/>
    <w:rPr>
      <w:b/>
    </w:rPr>
  </w:style>
  <w:style w:type="character" w:customStyle="1" w:styleId="ListLabel119">
    <w:name w:val="ListLabel 119"/>
    <w:rPr>
      <w:b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">
    <w:name w:val="ListLabel 10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">
    <w:name w:val="ListLabel 1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">
    <w:name w:val="ListLabel 10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20">
    <w:name w:val="ListLabel 120"/>
    <w:rPr>
      <w:b/>
    </w:rPr>
  </w:style>
  <w:style w:type="character" w:customStyle="1" w:styleId="ListLabel121">
    <w:name w:val="ListLabel 121"/>
    <w:rPr>
      <w:b/>
    </w:rPr>
  </w:style>
  <w:style w:type="character" w:customStyle="1" w:styleId="ListLabel122">
    <w:name w:val="ListLabel 122"/>
    <w:rPr>
      <w:b/>
    </w:rPr>
  </w:style>
  <w:style w:type="character" w:customStyle="1" w:styleId="ListLabel123">
    <w:name w:val="ListLabel 123"/>
    <w:rPr>
      <w:b/>
    </w:rPr>
  </w:style>
  <w:style w:type="character" w:customStyle="1" w:styleId="ListLabel124">
    <w:name w:val="ListLabel 124"/>
    <w:rPr>
      <w:b/>
    </w:rPr>
  </w:style>
  <w:style w:type="character" w:customStyle="1" w:styleId="ListLabel125">
    <w:name w:val="ListLabel 125"/>
    <w:rPr>
      <w:b/>
    </w:rPr>
  </w:style>
  <w:style w:type="character" w:customStyle="1" w:styleId="ListLabel126">
    <w:name w:val="ListLabel 126"/>
    <w:rPr>
      <w:b/>
    </w:rPr>
  </w:style>
  <w:style w:type="character" w:customStyle="1" w:styleId="ListLabel127">
    <w:name w:val="ListLabel 127"/>
    <w:rPr>
      <w:b/>
    </w:rPr>
  </w:style>
  <w:style w:type="character" w:customStyle="1" w:styleId="ListLabel128">
    <w:name w:val="ListLabel 128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sid w:val="006B71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7149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714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71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7149"/>
    <w:rPr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14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149"/>
    <w:rPr>
      <w:rFonts w:ascii="Tahoma" w:hAnsi="Tahoma"/>
      <w:sz w:val="16"/>
      <w:szCs w:val="14"/>
    </w:rPr>
  </w:style>
  <w:style w:type="numbering" w:customStyle="1" w:styleId="WWNum3">
    <w:name w:val="WWNum3"/>
    <w:basedOn w:val="Semlista"/>
    <w:pPr>
      <w:numPr>
        <w:numId w:val="1"/>
      </w:numPr>
    </w:pPr>
  </w:style>
  <w:style w:type="numbering" w:customStyle="1" w:styleId="WWNum4">
    <w:name w:val="WWNum4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5">
    <w:name w:val="WWNum5"/>
    <w:basedOn w:val="Semlista"/>
    <w:pPr>
      <w:numPr>
        <w:numId w:val="4"/>
      </w:numPr>
    </w:pPr>
  </w:style>
  <w:style w:type="numbering" w:customStyle="1" w:styleId="WWNum6">
    <w:name w:val="WWNum6"/>
    <w:basedOn w:val="Semlist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8973</Characters>
  <Application>Microsoft Office Word</Application>
  <DocSecurity>0</DocSecurity>
  <Lines>74</Lines>
  <Paragraphs>21</Paragraphs>
  <ScaleCrop>false</ScaleCrop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2017-09-11T18:46:00Z</dcterms:created>
  <dcterms:modified xsi:type="dcterms:W3CDTF">2017-09-11T18:46:00Z</dcterms:modified>
</cp:coreProperties>
</file>